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FICHA DE POSTULACIÓN TALLER CORTO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CONVOCATORIA PROYECTOS TALLERES SANTIAGO CULTURA 2023 - 2024</w:t>
      </w: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15.0" w:type="dxa"/>
        <w:tblBorders>
          <w:top w:color="f79646" w:space="0" w:sz="4" w:val="single"/>
          <w:left w:color="f79646" w:space="0" w:sz="4" w:val="single"/>
          <w:bottom w:color="f79646" w:space="0" w:sz="4" w:val="single"/>
          <w:right w:color="f79646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</w:tcBorders>
            <w:shd w:fill="5e469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.21875" w:hRule="atLeast"/>
          <w:tblHeader w:val="0"/>
        </w:trPr>
        <w:tc>
          <w:tcPr>
            <w:tcBorders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Título del taller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Presentación, descripción y objetivos | hasta 2000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Programa y contenidos para la sesión | hasta 1000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6.328125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6.328125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5e4695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Materiales para solicitar a los estudiantes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9900ff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Requerimientos, equipamiento e infraestructura del taller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5e4695" w:space="0" w:sz="4" w:val="single"/>
              <w:left w:color="5e4695" w:space="0" w:sz="4" w:val="single"/>
              <w:bottom w:color="9900ff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Inserta 3 a 5 fotografías sobre el producto que se realizará en el taller a tamaño completo de la ficha y en mediana resolución.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985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-1701" w:right="-165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-365138</wp:posOffset>
          </wp:positionV>
          <wp:extent cx="7800975" cy="1050940"/>
          <wp:effectExtent b="0" l="0" r="0" t="0"/>
          <wp:wrapSquare wrapText="bothSides" distB="0" distT="0" distL="114300" distR="114300"/>
          <wp:docPr id="2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050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470.2pt;height:293.874960629921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48" w:hanging="141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2028826</wp:posOffset>
              </wp:positionH>
              <wp:positionV relativeFrom="page">
                <wp:posOffset>800101</wp:posOffset>
              </wp:positionV>
              <wp:extent cx="5372100" cy="542925"/>
              <wp:effectExtent b="0" l="0" r="0" t="0"/>
              <wp:wrapTopAndBottom distB="0" distT="0"/>
              <wp:docPr id="2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4800" y="3583800"/>
                        <a:ext cx="44424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14"/>
                              <w:vertAlign w:val="baseline"/>
                            </w:rPr>
                            <w:t xml:space="preserve">SUBDIRECCIÓN DE CULTURA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52"/>
                              <w:vertAlign w:val="baseline"/>
                            </w:rPr>
                            <w:t xml:space="preserve">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2028826</wp:posOffset>
              </wp:positionH>
              <wp:positionV relativeFrom="page">
                <wp:posOffset>800101</wp:posOffset>
              </wp:positionV>
              <wp:extent cx="5372100" cy="542925"/>
              <wp:effectExtent b="0" l="0" r="0" t="0"/>
              <wp:wrapTopAndBottom distB="0" distT="0"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210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pict>
        <v:shape id="WordPictureWatermark3" style="position:absolute;width:470.2pt;height:293.874960629921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4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0</wp:posOffset>
          </wp:positionV>
          <wp:extent cx="6915150" cy="1097280"/>
          <wp:effectExtent b="0" l="0" r="0" t="0"/>
          <wp:wrapSquare wrapText="bothSides" distB="0" distT="0" distL="114300" distR="114300"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677" l="33" r="31" t="0"/>
                  <a:stretch>
                    <a:fillRect/>
                  </a:stretch>
                </pic:blipFill>
                <pic:spPr>
                  <a:xfrm>
                    <a:off x="0" y="0"/>
                    <a:ext cx="6915150" cy="1097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70.2pt;height:293.874960629921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C7B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A66A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6203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 w:val="1"/>
    <w:rsid w:val="006203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20397"/>
  </w:style>
  <w:style w:type="character" w:styleId="Ttulo1Car" w:customStyle="1">
    <w:name w:val="Título 1 Car"/>
    <w:basedOn w:val="Fuentedeprrafopredeter"/>
    <w:link w:val="Ttulo1"/>
    <w:uiPriority w:val="9"/>
    <w:rsid w:val="006A66AE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ES" w:val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scripcin">
    <w:name w:val="caption"/>
    <w:basedOn w:val="Normal"/>
    <w:next w:val="Normal"/>
    <w:uiPriority w:val="35"/>
    <w:unhideWhenUsed w:val="1"/>
    <w:qFormat w:val="1"/>
    <w:rsid w:val="00001423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YIufZP3mMqxGlfOSM4plnTEFA==">CgMxLjA4AHIhMV9IZjhEd0hJTUZKWDRWdHN4aXhWcUctbHU1ZHdlNzVx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2021-08-20T17:05:00Z</dcterms:created>
</cp:coreProperties>
</file>